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B6FF9" w14:textId="77777777" w:rsidR="000C73FC" w:rsidRDefault="00D42766" w:rsidP="001D63B2">
      <w:pPr>
        <w:ind w:left="-270" w:right="-450"/>
        <w:jc w:val="center"/>
      </w:pPr>
      <w:r>
        <w:rPr>
          <w:noProof/>
        </w:rPr>
        <w:t xml:space="preserve">  </w:t>
      </w:r>
      <w:r w:rsidR="006A70BF">
        <w:rPr>
          <w:noProof/>
        </w:rPr>
        <w:drawing>
          <wp:inline distT="0" distB="0" distL="0" distR="0" wp14:anchorId="6CF7874A" wp14:editId="6F0E22C2">
            <wp:extent cx="446278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1890" cy="133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39F50" w14:textId="77777777" w:rsidR="000C73FC" w:rsidRPr="00A379C2" w:rsidRDefault="00DC6B48" w:rsidP="009838CC">
      <w:pPr>
        <w:tabs>
          <w:tab w:val="left" w:pos="2860"/>
        </w:tabs>
        <w:jc w:val="center"/>
        <w:rPr>
          <w:rFonts w:ascii="Cambria Math" w:hAnsi="Cambria Math" w:cs="Arial"/>
          <w:b/>
          <w:sz w:val="28"/>
          <w:szCs w:val="28"/>
        </w:rPr>
      </w:pPr>
      <w:r>
        <w:rPr>
          <w:rFonts w:ascii="Cambria Math" w:hAnsi="Cambria Math" w:cs="Arial"/>
          <w:b/>
          <w:sz w:val="28"/>
          <w:szCs w:val="28"/>
        </w:rPr>
        <w:t>STANDARD</w:t>
      </w:r>
      <w:r w:rsidR="00DA6F42">
        <w:rPr>
          <w:rFonts w:ascii="Cambria Math" w:hAnsi="Cambria Math" w:cs="Arial"/>
          <w:b/>
          <w:sz w:val="28"/>
          <w:szCs w:val="28"/>
        </w:rPr>
        <w:t>/INTERNAL</w:t>
      </w:r>
      <w:r w:rsidR="000C73FC" w:rsidRPr="00A379C2">
        <w:rPr>
          <w:rFonts w:ascii="Cambria Math" w:hAnsi="Cambria Math" w:cs="Arial"/>
          <w:b/>
          <w:sz w:val="28"/>
          <w:szCs w:val="28"/>
        </w:rPr>
        <w:t xml:space="preserve"> OPERATING PROCEDURE</w:t>
      </w: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49"/>
        <w:gridCol w:w="6143"/>
      </w:tblGrid>
      <w:tr w:rsidR="009838CC" w:rsidRPr="006C09F1" w14:paraId="764C4A36" w14:textId="77777777" w:rsidTr="009838CC">
        <w:trPr>
          <w:trHeight w:val="576"/>
        </w:trPr>
        <w:tc>
          <w:tcPr>
            <w:tcW w:w="3847" w:type="dxa"/>
            <w:gridSpan w:val="2"/>
          </w:tcPr>
          <w:p w14:paraId="7BB3A390" w14:textId="77777777" w:rsidR="009838CC" w:rsidRPr="006C09F1" w:rsidRDefault="009838CC" w:rsidP="009838CC">
            <w:pPr>
              <w:spacing w:after="0" w:line="240" w:lineRule="auto"/>
              <w:rPr>
                <w:rFonts w:ascii="Cambria Math" w:hAnsi="Cambria Math" w:cs="Arial"/>
                <w:b/>
                <w:sz w:val="24"/>
                <w:szCs w:val="24"/>
              </w:rPr>
            </w:pPr>
            <w:r>
              <w:rPr>
                <w:rFonts w:ascii="Cambria Math" w:hAnsi="Cambria Math" w:cs="Arial"/>
                <w:b/>
                <w:sz w:val="24"/>
                <w:szCs w:val="24"/>
              </w:rPr>
              <w:t>Division</w:t>
            </w:r>
            <w:r w:rsidR="00B01EA4">
              <w:rPr>
                <w:rFonts w:ascii="Cambria Math" w:hAnsi="Cambria Math" w:cs="Arial"/>
                <w:b/>
                <w:sz w:val="24"/>
                <w:szCs w:val="24"/>
              </w:rPr>
              <w:t>/Department:</w:t>
            </w:r>
            <w:r>
              <w:rPr>
                <w:rFonts w:ascii="Cambria Math" w:hAnsi="Cambria Ma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3" w:type="dxa"/>
          </w:tcPr>
          <w:p w14:paraId="3596D3E8" w14:textId="77777777" w:rsidR="009838CC" w:rsidRPr="006C09F1" w:rsidRDefault="00DC6B48" w:rsidP="00E11716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  <w:r>
              <w:rPr>
                <w:rFonts w:ascii="Cambria Math" w:hAnsi="Cambria Math" w:cs="Arial"/>
                <w:b/>
                <w:sz w:val="24"/>
                <w:szCs w:val="24"/>
              </w:rPr>
              <w:t>S</w:t>
            </w:r>
            <w:r w:rsidR="009838CC">
              <w:rPr>
                <w:rFonts w:ascii="Cambria Math" w:hAnsi="Cambria Math" w:cs="Arial"/>
                <w:b/>
                <w:sz w:val="24"/>
                <w:szCs w:val="24"/>
              </w:rPr>
              <w:t>OP</w:t>
            </w:r>
            <w:r w:rsidR="00DA6F42">
              <w:rPr>
                <w:rFonts w:ascii="Cambria Math" w:hAnsi="Cambria Math" w:cs="Arial"/>
                <w:b/>
                <w:sz w:val="24"/>
                <w:szCs w:val="24"/>
              </w:rPr>
              <w:t>/IOP</w:t>
            </w:r>
            <w:r w:rsidR="009838CC">
              <w:rPr>
                <w:rFonts w:ascii="Cambria Math" w:hAnsi="Cambria Math" w:cs="Arial"/>
                <w:b/>
                <w:sz w:val="24"/>
                <w:szCs w:val="24"/>
              </w:rPr>
              <w:t xml:space="preserve"> No.:</w:t>
            </w:r>
            <w:r w:rsidR="009838CC" w:rsidRPr="00DA6F42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  <w:r w:rsidR="00DA6F42" w:rsidRPr="00DA6F42">
              <w:rPr>
                <w:rFonts w:ascii="Cambria Math" w:hAnsi="Cambria Math" w:cs="Arial"/>
                <w:sz w:val="24"/>
                <w:szCs w:val="24"/>
              </w:rPr>
              <w:t>(</w:t>
            </w:r>
            <w:r w:rsidR="00DA6F42">
              <w:rPr>
                <w:rFonts w:ascii="Cambria Math" w:hAnsi="Cambria Math" w:cs="Arial"/>
                <w:b/>
                <w:sz w:val="24"/>
                <w:szCs w:val="24"/>
              </w:rPr>
              <w:t xml:space="preserve">e.g. </w:t>
            </w:r>
            <w:r w:rsidR="00D35F20">
              <w:rPr>
                <w:rFonts w:ascii="Cambria Math" w:hAnsi="Cambria Math" w:cs="Arial"/>
                <w:b/>
                <w:sz w:val="24"/>
                <w:szCs w:val="24"/>
              </w:rPr>
              <w:t xml:space="preserve">ABC Division </w:t>
            </w:r>
            <w:r w:rsidR="00DA6F42">
              <w:rPr>
                <w:rFonts w:ascii="Cambria Math" w:hAnsi="Cambria Math" w:cs="Arial"/>
                <w:b/>
                <w:sz w:val="24"/>
                <w:szCs w:val="24"/>
              </w:rPr>
              <w:t>2024-01</w:t>
            </w:r>
            <w:r w:rsidR="00DA6F42" w:rsidRPr="00DA6F42">
              <w:rPr>
                <w:rFonts w:ascii="Cambria Math" w:hAnsi="Cambria Math" w:cs="Arial"/>
                <w:sz w:val="24"/>
                <w:szCs w:val="24"/>
              </w:rPr>
              <w:t>) (</w:t>
            </w:r>
            <w:r w:rsidR="00D35F20">
              <w:rPr>
                <w:rFonts w:ascii="Cambria Math" w:hAnsi="Cambria Math" w:cs="Arial"/>
                <w:sz w:val="24"/>
                <w:szCs w:val="24"/>
              </w:rPr>
              <w:t>Division/Department, Y</w:t>
            </w:r>
            <w:r w:rsidR="00DA6F42" w:rsidRPr="00DA6F42">
              <w:rPr>
                <w:rFonts w:ascii="Cambria Math" w:hAnsi="Cambria Math" w:cs="Arial"/>
                <w:sz w:val="24"/>
                <w:szCs w:val="24"/>
              </w:rPr>
              <w:t xml:space="preserve">ear and </w:t>
            </w:r>
            <w:r w:rsidR="00D35F20">
              <w:rPr>
                <w:rFonts w:ascii="Cambria Math" w:hAnsi="Cambria Math" w:cs="Arial"/>
                <w:sz w:val="24"/>
                <w:szCs w:val="24"/>
              </w:rPr>
              <w:t>N</w:t>
            </w:r>
            <w:r w:rsidR="00DA6F42" w:rsidRPr="00DA6F42">
              <w:rPr>
                <w:rFonts w:ascii="Cambria Math" w:hAnsi="Cambria Math" w:cs="Arial"/>
                <w:sz w:val="24"/>
                <w:szCs w:val="24"/>
              </w:rPr>
              <w:t xml:space="preserve">umerical </w:t>
            </w:r>
            <w:r w:rsidR="00D35F20">
              <w:rPr>
                <w:rFonts w:ascii="Cambria Math" w:hAnsi="Cambria Math" w:cs="Arial"/>
                <w:sz w:val="24"/>
                <w:szCs w:val="24"/>
              </w:rPr>
              <w:t>O</w:t>
            </w:r>
            <w:r w:rsidR="00DA6F42" w:rsidRPr="00DA6F42">
              <w:rPr>
                <w:rFonts w:ascii="Cambria Math" w:hAnsi="Cambria Math" w:cs="Arial"/>
                <w:sz w:val="24"/>
                <w:szCs w:val="24"/>
              </w:rPr>
              <w:t>rder)</w:t>
            </w:r>
          </w:p>
        </w:tc>
      </w:tr>
      <w:tr w:rsidR="000C73FC" w:rsidRPr="006C09F1" w14:paraId="0882DABD" w14:textId="77777777" w:rsidTr="00127486">
        <w:trPr>
          <w:trHeight w:hRule="exact" w:val="288"/>
        </w:trPr>
        <w:tc>
          <w:tcPr>
            <w:tcW w:w="3847" w:type="dxa"/>
            <w:gridSpan w:val="2"/>
          </w:tcPr>
          <w:p w14:paraId="67C7FF23" w14:textId="77777777" w:rsidR="000C73FC" w:rsidRPr="00920D20" w:rsidRDefault="00127486" w:rsidP="006C09F1">
            <w:pPr>
              <w:rPr>
                <w:rFonts w:ascii="Cambria Math" w:hAnsi="Cambria Math" w:cs="Arial"/>
                <w:sz w:val="24"/>
                <w:szCs w:val="24"/>
              </w:rPr>
            </w:pP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Effective Date</w:t>
            </w:r>
            <w:r>
              <w:rPr>
                <w:rFonts w:ascii="Cambria Math" w:hAnsi="Cambria Math" w:cs="Arial"/>
                <w:b/>
                <w:sz w:val="24"/>
                <w:szCs w:val="24"/>
              </w:rPr>
              <w:t>:</w:t>
            </w: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 xml:space="preserve"> </w:t>
            </w:r>
            <w:r w:rsidR="00920D20">
              <w:rPr>
                <w:rFonts w:ascii="Cambria Math" w:hAnsi="Cambria Math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3" w:type="dxa"/>
          </w:tcPr>
          <w:p w14:paraId="7E93D5ED" w14:textId="77777777" w:rsidR="000C73FC" w:rsidRPr="00920D20" w:rsidRDefault="00127486" w:rsidP="006C09F1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Revision(s)</w:t>
            </w:r>
            <w:r w:rsidR="000C73FC" w:rsidRPr="006C09F1">
              <w:rPr>
                <w:rFonts w:ascii="Cambria Math" w:hAnsi="Cambria Math" w:cs="Arial"/>
                <w:b/>
                <w:sz w:val="24"/>
                <w:szCs w:val="24"/>
              </w:rPr>
              <w:t xml:space="preserve">:  </w:t>
            </w:r>
            <w:r w:rsidR="000C73FC" w:rsidRPr="006C09F1"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</w:p>
        </w:tc>
      </w:tr>
      <w:tr w:rsidR="002832E1" w:rsidRPr="006C09F1" w14:paraId="0094DC7E" w14:textId="77777777" w:rsidTr="00F2057F">
        <w:trPr>
          <w:trHeight w:hRule="exact" w:val="288"/>
        </w:trPr>
        <w:tc>
          <w:tcPr>
            <w:tcW w:w="9990" w:type="dxa"/>
            <w:gridSpan w:val="3"/>
          </w:tcPr>
          <w:p w14:paraId="1F0E3F08" w14:textId="77777777" w:rsidR="002832E1" w:rsidRPr="00920D20" w:rsidRDefault="002832E1" w:rsidP="006C09F1">
            <w:pPr>
              <w:rPr>
                <w:rFonts w:ascii="Cambria Math" w:hAnsi="Cambria Math" w:cs="Arial"/>
                <w:sz w:val="24"/>
                <w:szCs w:val="24"/>
              </w:rPr>
            </w:pP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Subject:</w:t>
            </w:r>
            <w:r w:rsidR="00920D20">
              <w:rPr>
                <w:rFonts w:ascii="Cambria Math" w:hAnsi="Cambria Math" w:cs="Arial"/>
                <w:b/>
                <w:sz w:val="24"/>
                <w:szCs w:val="24"/>
              </w:rPr>
              <w:t xml:space="preserve">  </w:t>
            </w:r>
          </w:p>
        </w:tc>
      </w:tr>
      <w:tr w:rsidR="002832E1" w:rsidRPr="006C09F1" w14:paraId="25957EF1" w14:textId="77777777" w:rsidTr="00F56C02">
        <w:trPr>
          <w:trHeight w:hRule="exact" w:val="288"/>
        </w:trPr>
        <w:tc>
          <w:tcPr>
            <w:tcW w:w="9990" w:type="dxa"/>
            <w:gridSpan w:val="3"/>
          </w:tcPr>
          <w:p w14:paraId="69DB854B" w14:textId="77777777" w:rsidR="002832E1" w:rsidRPr="00920D20" w:rsidRDefault="002832E1" w:rsidP="006C09F1">
            <w:pPr>
              <w:rPr>
                <w:rFonts w:ascii="Cambria Math" w:hAnsi="Cambria Math" w:cs="Arial"/>
                <w:sz w:val="24"/>
                <w:szCs w:val="24"/>
              </w:rPr>
            </w:pP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Authority:</w:t>
            </w:r>
            <w:r w:rsidR="00920D20">
              <w:rPr>
                <w:rFonts w:ascii="Cambria Math" w:hAnsi="Cambria Math" w:cs="Arial"/>
                <w:b/>
                <w:sz w:val="24"/>
                <w:szCs w:val="24"/>
              </w:rPr>
              <w:t xml:space="preserve">  </w:t>
            </w:r>
          </w:p>
        </w:tc>
      </w:tr>
      <w:tr w:rsidR="00D35F20" w:rsidRPr="006C09F1" w14:paraId="738C4B38" w14:textId="77777777" w:rsidTr="00842695">
        <w:trPr>
          <w:trHeight w:hRule="exact" w:val="288"/>
        </w:trPr>
        <w:tc>
          <w:tcPr>
            <w:tcW w:w="3798" w:type="dxa"/>
          </w:tcPr>
          <w:p w14:paraId="7333A9AE" w14:textId="77777777" w:rsidR="00D35F20" w:rsidRPr="006C09F1" w:rsidRDefault="00D35F20" w:rsidP="006C09F1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  <w:r>
              <w:rPr>
                <w:rFonts w:ascii="Cambria Math" w:hAnsi="Cambria Math" w:cs="Arial"/>
                <w:b/>
                <w:sz w:val="24"/>
                <w:szCs w:val="24"/>
              </w:rPr>
              <w:t>Applicability</w:t>
            </w:r>
          </w:p>
        </w:tc>
        <w:tc>
          <w:tcPr>
            <w:tcW w:w="6192" w:type="dxa"/>
            <w:gridSpan w:val="2"/>
          </w:tcPr>
          <w:p w14:paraId="20017904" w14:textId="77777777" w:rsidR="00D35F20" w:rsidRPr="00920D20" w:rsidRDefault="00D35F20" w:rsidP="006C09F1">
            <w:pPr>
              <w:rPr>
                <w:rFonts w:ascii="Cambria Math" w:hAnsi="Cambria Math" w:cs="Arial"/>
                <w:sz w:val="24"/>
                <w:szCs w:val="24"/>
              </w:rPr>
            </w:pPr>
          </w:p>
        </w:tc>
      </w:tr>
      <w:tr w:rsidR="000C73FC" w:rsidRPr="006C09F1" w14:paraId="43930E22" w14:textId="77777777" w:rsidTr="00842695">
        <w:trPr>
          <w:trHeight w:hRule="exact" w:val="288"/>
        </w:trPr>
        <w:tc>
          <w:tcPr>
            <w:tcW w:w="3798" w:type="dxa"/>
          </w:tcPr>
          <w:p w14:paraId="682E8918" w14:textId="77777777" w:rsidR="000C73FC" w:rsidRPr="006C09F1" w:rsidRDefault="000C73FC" w:rsidP="006C09F1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Signature of</w:t>
            </w:r>
            <w:r w:rsidR="006C09F1">
              <w:rPr>
                <w:rFonts w:ascii="Cambria Math" w:hAnsi="Cambria Math" w:cs="Arial"/>
                <w:b/>
                <w:sz w:val="24"/>
                <w:szCs w:val="24"/>
              </w:rPr>
              <w:t xml:space="preserve"> </w:t>
            </w: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Approving Authority</w:t>
            </w:r>
          </w:p>
        </w:tc>
        <w:tc>
          <w:tcPr>
            <w:tcW w:w="6192" w:type="dxa"/>
            <w:gridSpan w:val="2"/>
          </w:tcPr>
          <w:p w14:paraId="5C4E5155" w14:textId="77777777" w:rsidR="000C73FC" w:rsidRPr="00920D20" w:rsidRDefault="000C73FC" w:rsidP="006C09F1">
            <w:pPr>
              <w:rPr>
                <w:rFonts w:ascii="Cambria Math" w:hAnsi="Cambria Math" w:cs="Arial"/>
                <w:sz w:val="24"/>
                <w:szCs w:val="24"/>
              </w:rPr>
            </w:pPr>
          </w:p>
        </w:tc>
      </w:tr>
      <w:tr w:rsidR="009838CC" w:rsidRPr="006C09F1" w14:paraId="7E0B9A60" w14:textId="77777777" w:rsidTr="00842695">
        <w:trPr>
          <w:trHeight w:hRule="exact" w:val="288"/>
        </w:trPr>
        <w:tc>
          <w:tcPr>
            <w:tcW w:w="3798" w:type="dxa"/>
          </w:tcPr>
          <w:p w14:paraId="7B920989" w14:textId="77777777" w:rsidR="009838CC" w:rsidRPr="006C09F1" w:rsidRDefault="009838CC" w:rsidP="006C09F1">
            <w:pPr>
              <w:rPr>
                <w:rFonts w:ascii="Cambria Math" w:hAnsi="Cambria Math" w:cs="Arial"/>
                <w:b/>
                <w:sz w:val="24"/>
                <w:szCs w:val="24"/>
              </w:rPr>
            </w:pPr>
            <w:r w:rsidRPr="006C09F1">
              <w:rPr>
                <w:rFonts w:ascii="Cambria Math" w:hAnsi="Cambria Math" w:cs="Arial"/>
                <w:b/>
                <w:sz w:val="24"/>
                <w:szCs w:val="24"/>
              </w:rPr>
              <w:t>Related References</w:t>
            </w:r>
          </w:p>
        </w:tc>
        <w:tc>
          <w:tcPr>
            <w:tcW w:w="6192" w:type="dxa"/>
            <w:gridSpan w:val="2"/>
          </w:tcPr>
          <w:p w14:paraId="2C84CF25" w14:textId="77777777" w:rsidR="009838CC" w:rsidRPr="00920D20" w:rsidRDefault="009838CC" w:rsidP="006C09F1">
            <w:pPr>
              <w:rPr>
                <w:rFonts w:ascii="Cambria Math" w:hAnsi="Cambria Math" w:cs="Arial"/>
                <w:sz w:val="24"/>
                <w:szCs w:val="24"/>
              </w:rPr>
            </w:pPr>
          </w:p>
        </w:tc>
      </w:tr>
    </w:tbl>
    <w:p w14:paraId="1E2E5036" w14:textId="77777777" w:rsidR="000C73FC" w:rsidRPr="006C09F1" w:rsidRDefault="000C73FC" w:rsidP="000C73FC">
      <w:pPr>
        <w:ind w:right="360"/>
        <w:rPr>
          <w:rFonts w:ascii="Cambria Math" w:hAnsi="Cambria Math" w:cs="Arial"/>
          <w:b/>
          <w:sz w:val="24"/>
          <w:szCs w:val="24"/>
        </w:rPr>
      </w:pPr>
      <w:r w:rsidRPr="006C09F1">
        <w:rPr>
          <w:rFonts w:ascii="Cambria Math" w:hAnsi="Cambria Math" w:cs="Arial"/>
          <w:b/>
          <w:sz w:val="24"/>
          <w:szCs w:val="24"/>
        </w:rPr>
        <w:tab/>
      </w:r>
    </w:p>
    <w:p w14:paraId="71C7DA7E" w14:textId="766ED33D" w:rsidR="006A70BF" w:rsidRPr="002920C6" w:rsidRDefault="006A70BF" w:rsidP="00BB75BF">
      <w:pPr>
        <w:numPr>
          <w:ilvl w:val="0"/>
          <w:numId w:val="2"/>
        </w:numPr>
        <w:spacing w:after="0" w:line="240" w:lineRule="auto"/>
        <w:ind w:left="360" w:right="-72"/>
        <w:rPr>
          <w:rFonts w:ascii="Cambria Math" w:hAnsi="Cambria Math" w:cs="Arial"/>
          <w:b/>
          <w:sz w:val="24"/>
          <w:szCs w:val="24"/>
        </w:rPr>
      </w:pPr>
      <w:r w:rsidRPr="002920C6">
        <w:rPr>
          <w:rFonts w:ascii="Cambria Math" w:hAnsi="Cambria Math" w:cs="Arial"/>
          <w:b/>
          <w:sz w:val="24"/>
          <w:szCs w:val="24"/>
        </w:rPr>
        <w:t>P</w:t>
      </w:r>
      <w:r w:rsidR="000B663E" w:rsidRPr="002920C6">
        <w:rPr>
          <w:rFonts w:ascii="Cambria Math" w:hAnsi="Cambria Math" w:cs="Arial"/>
          <w:b/>
          <w:sz w:val="24"/>
          <w:szCs w:val="24"/>
        </w:rPr>
        <w:t>rocedural</w:t>
      </w:r>
      <w:r w:rsidRPr="002920C6">
        <w:rPr>
          <w:rFonts w:ascii="Cambria Math" w:hAnsi="Cambria Math" w:cs="Arial"/>
          <w:b/>
          <w:sz w:val="24"/>
          <w:szCs w:val="24"/>
        </w:rPr>
        <w:t xml:space="preserve"> Statement and Purpose</w:t>
      </w:r>
      <w:r w:rsidR="008610D9">
        <w:rPr>
          <w:rFonts w:ascii="Cambria Math" w:hAnsi="Cambria Math" w:cs="Arial"/>
          <w:b/>
          <w:sz w:val="24"/>
          <w:szCs w:val="24"/>
        </w:rPr>
        <w:t xml:space="preserve"> </w:t>
      </w:r>
      <w:r w:rsidR="008610D9">
        <w:rPr>
          <w:rFonts w:ascii="Cambria Math" w:hAnsi="Cambria Math" w:cs="Arial"/>
          <w:sz w:val="24"/>
          <w:szCs w:val="24"/>
        </w:rPr>
        <w:t>(a brief statement that explains how to and purpose of the policy)</w:t>
      </w:r>
    </w:p>
    <w:p w14:paraId="1B15FA6E" w14:textId="77777777" w:rsidR="006A70BF" w:rsidRPr="002920C6" w:rsidRDefault="006A70BF" w:rsidP="00F11E3B">
      <w:pPr>
        <w:spacing w:after="0" w:line="240" w:lineRule="auto"/>
        <w:ind w:left="360"/>
        <w:rPr>
          <w:rFonts w:ascii="Cambria Math" w:hAnsi="Cambria Math" w:cs="Arial"/>
          <w:b/>
          <w:sz w:val="24"/>
          <w:szCs w:val="24"/>
        </w:rPr>
      </w:pPr>
    </w:p>
    <w:p w14:paraId="3534FBBE" w14:textId="77777777" w:rsidR="006A70BF" w:rsidRPr="002920C6" w:rsidRDefault="006A70BF" w:rsidP="002920C6">
      <w:pPr>
        <w:numPr>
          <w:ilvl w:val="1"/>
          <w:numId w:val="2"/>
        </w:numPr>
        <w:spacing w:after="0" w:line="240" w:lineRule="auto"/>
        <w:ind w:left="720"/>
        <w:rPr>
          <w:rFonts w:ascii="Cambria Math" w:hAnsi="Cambria Math" w:cs="Arial"/>
          <w:b/>
          <w:sz w:val="24"/>
          <w:szCs w:val="24"/>
        </w:rPr>
      </w:pPr>
      <w:r w:rsidRPr="002920C6">
        <w:rPr>
          <w:rFonts w:ascii="Cambria Math" w:hAnsi="Cambria Math" w:cs="Arial"/>
          <w:b/>
          <w:sz w:val="24"/>
          <w:szCs w:val="24"/>
        </w:rPr>
        <w:t xml:space="preserve"> </w:t>
      </w:r>
    </w:p>
    <w:p w14:paraId="4CAA8130" w14:textId="77777777" w:rsidR="006A70BF" w:rsidRPr="002920C6" w:rsidRDefault="006A70BF" w:rsidP="002920C6">
      <w:pPr>
        <w:pStyle w:val="ListParagraph"/>
        <w:numPr>
          <w:ilvl w:val="0"/>
          <w:numId w:val="3"/>
        </w:numPr>
        <w:tabs>
          <w:tab w:val="left" w:pos="1980"/>
        </w:tabs>
        <w:ind w:left="1440"/>
        <w:rPr>
          <w:rFonts w:ascii="Cambria Math" w:hAnsi="Cambria Math" w:cs="Arial"/>
          <w:b/>
        </w:rPr>
      </w:pPr>
    </w:p>
    <w:p w14:paraId="442AEE1F" w14:textId="77777777" w:rsidR="006A70BF" w:rsidRPr="002920C6" w:rsidRDefault="006A70BF" w:rsidP="002920C6">
      <w:pPr>
        <w:pStyle w:val="ListParagraph"/>
        <w:numPr>
          <w:ilvl w:val="0"/>
          <w:numId w:val="4"/>
        </w:numPr>
        <w:tabs>
          <w:tab w:val="left" w:pos="1980"/>
        </w:tabs>
        <w:ind w:left="1800"/>
        <w:rPr>
          <w:rFonts w:ascii="Cambria Math" w:hAnsi="Cambria Math" w:cs="Arial"/>
          <w:b/>
        </w:rPr>
      </w:pPr>
      <w:r w:rsidRPr="002920C6">
        <w:rPr>
          <w:rFonts w:ascii="Cambria Math" w:hAnsi="Cambria Math" w:cs="Arial"/>
          <w:b/>
        </w:rPr>
        <w:t xml:space="preserve"> </w:t>
      </w:r>
    </w:p>
    <w:p w14:paraId="3DFDF361" w14:textId="77777777" w:rsidR="006A70BF" w:rsidRPr="002920C6" w:rsidRDefault="006A70BF" w:rsidP="002920C6">
      <w:pPr>
        <w:pStyle w:val="ListParagraph"/>
        <w:numPr>
          <w:ilvl w:val="0"/>
          <w:numId w:val="4"/>
        </w:numPr>
        <w:tabs>
          <w:tab w:val="left" w:pos="1980"/>
        </w:tabs>
        <w:ind w:left="1800"/>
        <w:rPr>
          <w:rFonts w:ascii="Cambria Math" w:hAnsi="Cambria Math" w:cs="Arial"/>
          <w:b/>
        </w:rPr>
      </w:pPr>
    </w:p>
    <w:p w14:paraId="526E9B17" w14:textId="77777777" w:rsidR="006A70BF" w:rsidRPr="002920C6" w:rsidRDefault="006A70BF" w:rsidP="002920C6">
      <w:pPr>
        <w:pStyle w:val="ListParagraph"/>
        <w:numPr>
          <w:ilvl w:val="1"/>
          <w:numId w:val="2"/>
        </w:numPr>
        <w:tabs>
          <w:tab w:val="left" w:pos="1980"/>
        </w:tabs>
        <w:ind w:left="1008" w:hanging="666"/>
        <w:rPr>
          <w:rFonts w:ascii="Cambria Math" w:hAnsi="Cambria Math" w:cs="Arial"/>
          <w:b/>
        </w:rPr>
      </w:pPr>
    </w:p>
    <w:p w14:paraId="7840ACCD" w14:textId="77777777" w:rsidR="006A70BF" w:rsidRPr="002920C6" w:rsidRDefault="006A70BF" w:rsidP="002920C6">
      <w:pPr>
        <w:tabs>
          <w:tab w:val="left" w:pos="1980"/>
        </w:tabs>
        <w:spacing w:after="0" w:line="240" w:lineRule="auto"/>
        <w:ind w:left="1800"/>
        <w:rPr>
          <w:rFonts w:ascii="Cambria Math" w:hAnsi="Cambria Math" w:cs="Arial"/>
          <w:b/>
          <w:sz w:val="24"/>
          <w:szCs w:val="24"/>
        </w:rPr>
      </w:pPr>
    </w:p>
    <w:p w14:paraId="64322071" w14:textId="77777777" w:rsidR="006A70BF" w:rsidRPr="002920C6" w:rsidRDefault="006A70BF" w:rsidP="002920C6">
      <w:pPr>
        <w:numPr>
          <w:ilvl w:val="0"/>
          <w:numId w:val="2"/>
        </w:numPr>
        <w:spacing w:after="0" w:line="240" w:lineRule="auto"/>
        <w:ind w:left="360" w:right="576"/>
        <w:rPr>
          <w:rFonts w:ascii="Cambria Math" w:hAnsi="Cambria Math" w:cs="Arial"/>
          <w:b/>
          <w:sz w:val="24"/>
          <w:szCs w:val="24"/>
        </w:rPr>
      </w:pPr>
      <w:r w:rsidRPr="002920C6">
        <w:rPr>
          <w:rFonts w:ascii="Cambria Math" w:hAnsi="Cambria Math" w:cs="Arial"/>
          <w:b/>
          <w:sz w:val="24"/>
          <w:szCs w:val="24"/>
        </w:rPr>
        <w:t>Definitions</w:t>
      </w:r>
      <w:r w:rsidR="008610D9">
        <w:rPr>
          <w:rFonts w:ascii="Cambria Math" w:hAnsi="Cambria Math" w:cs="Arial"/>
          <w:b/>
          <w:sz w:val="24"/>
          <w:szCs w:val="24"/>
        </w:rPr>
        <w:t xml:space="preserve"> </w:t>
      </w:r>
      <w:r w:rsidR="008610D9">
        <w:rPr>
          <w:rFonts w:ascii="Cambria Math" w:hAnsi="Cambria Math" w:cs="Arial"/>
          <w:sz w:val="24"/>
          <w:szCs w:val="24"/>
        </w:rPr>
        <w:t>(should be provided for clarification of terms used in the Policy)</w:t>
      </w:r>
    </w:p>
    <w:p w14:paraId="72138582" w14:textId="77777777" w:rsidR="006A70BF" w:rsidRPr="002920C6" w:rsidRDefault="006A70BF" w:rsidP="002920C6">
      <w:pPr>
        <w:spacing w:after="0" w:line="240" w:lineRule="auto"/>
        <w:ind w:left="72" w:right="576"/>
        <w:rPr>
          <w:rFonts w:ascii="Cambria Math" w:hAnsi="Cambria Math" w:cs="Arial"/>
          <w:b/>
          <w:sz w:val="24"/>
          <w:szCs w:val="24"/>
        </w:rPr>
      </w:pPr>
    </w:p>
    <w:p w14:paraId="71F5D318" w14:textId="3FD494A9" w:rsidR="006A70BF" w:rsidRPr="002920C6" w:rsidRDefault="006A70BF" w:rsidP="002920C6">
      <w:pPr>
        <w:numPr>
          <w:ilvl w:val="0"/>
          <w:numId w:val="2"/>
        </w:numPr>
        <w:spacing w:after="0" w:line="240" w:lineRule="auto"/>
        <w:ind w:left="360" w:right="576"/>
        <w:rPr>
          <w:rFonts w:ascii="Cambria Math" w:hAnsi="Cambria Math" w:cs="Arial"/>
          <w:b/>
          <w:sz w:val="24"/>
          <w:szCs w:val="24"/>
        </w:rPr>
      </w:pPr>
      <w:r w:rsidRPr="002920C6">
        <w:rPr>
          <w:rFonts w:ascii="Cambria Math" w:hAnsi="Cambria Math" w:cs="Arial"/>
          <w:b/>
          <w:sz w:val="24"/>
          <w:szCs w:val="24"/>
        </w:rPr>
        <w:t>Procedures</w:t>
      </w:r>
      <w:r w:rsidR="00D21080">
        <w:rPr>
          <w:rFonts w:ascii="Cambria Math" w:hAnsi="Cambria Math" w:cs="Arial"/>
          <w:b/>
          <w:sz w:val="24"/>
          <w:szCs w:val="24"/>
        </w:rPr>
        <w:t>/</w:t>
      </w:r>
      <w:r w:rsidRPr="002920C6">
        <w:rPr>
          <w:rFonts w:ascii="Cambria Math" w:hAnsi="Cambria Math" w:cs="Arial"/>
          <w:b/>
          <w:sz w:val="24"/>
          <w:szCs w:val="24"/>
        </w:rPr>
        <w:t>Approvals/Responsibilities</w:t>
      </w:r>
      <w:r w:rsidR="008610D9">
        <w:rPr>
          <w:rFonts w:ascii="Cambria Math" w:hAnsi="Cambria Math" w:cs="Arial"/>
          <w:b/>
          <w:sz w:val="24"/>
          <w:szCs w:val="24"/>
        </w:rPr>
        <w:t xml:space="preserve"> </w:t>
      </w:r>
      <w:r w:rsidR="008610D9">
        <w:rPr>
          <w:rFonts w:ascii="Cambria Math" w:hAnsi="Cambria Math" w:cs="Arial"/>
          <w:sz w:val="24"/>
          <w:szCs w:val="24"/>
        </w:rPr>
        <w:t xml:space="preserve">(identifying discrete elements that are to be followed in order to implement the </w:t>
      </w:r>
      <w:r w:rsidR="00D21080">
        <w:rPr>
          <w:rFonts w:ascii="Cambria Math" w:hAnsi="Cambria Math" w:cs="Arial"/>
          <w:sz w:val="24"/>
          <w:szCs w:val="24"/>
        </w:rPr>
        <w:t>P</w:t>
      </w:r>
      <w:r w:rsidR="008610D9">
        <w:rPr>
          <w:rFonts w:ascii="Cambria Math" w:hAnsi="Cambria Math" w:cs="Arial"/>
          <w:sz w:val="24"/>
          <w:szCs w:val="24"/>
        </w:rPr>
        <w:t>olicy)</w:t>
      </w:r>
    </w:p>
    <w:p w14:paraId="7EB03E1F" w14:textId="77777777" w:rsidR="006A70BF" w:rsidRPr="002920C6" w:rsidRDefault="006A70BF" w:rsidP="002920C6">
      <w:pPr>
        <w:spacing w:after="0" w:line="240" w:lineRule="auto"/>
        <w:ind w:right="576"/>
        <w:rPr>
          <w:rFonts w:ascii="Cambria Math" w:hAnsi="Cambria Math" w:cs="Arial"/>
          <w:b/>
          <w:sz w:val="24"/>
          <w:szCs w:val="24"/>
        </w:rPr>
      </w:pPr>
    </w:p>
    <w:p w14:paraId="4A4C1596" w14:textId="77777777" w:rsidR="00920D20" w:rsidRDefault="00920D20" w:rsidP="00920D20">
      <w:pPr>
        <w:rPr>
          <w:rFonts w:ascii="Cambria Math" w:hAnsi="Cambria Math" w:cs="Arial"/>
          <w:b/>
          <w:sz w:val="24"/>
          <w:szCs w:val="24"/>
        </w:rPr>
      </w:pPr>
    </w:p>
    <w:p w14:paraId="63E4EBBD" w14:textId="77777777" w:rsidR="00920D20" w:rsidRDefault="00920D20" w:rsidP="00920D20">
      <w:pPr>
        <w:rPr>
          <w:rFonts w:ascii="Cambria Math" w:hAnsi="Cambria Math" w:cs="Arial"/>
          <w:b/>
          <w:sz w:val="24"/>
          <w:szCs w:val="24"/>
        </w:rPr>
      </w:pPr>
    </w:p>
    <w:p w14:paraId="6034A01A" w14:textId="77777777" w:rsidR="00920D20" w:rsidRDefault="00920D20" w:rsidP="00920D20">
      <w:pPr>
        <w:rPr>
          <w:rFonts w:ascii="Cambria Math" w:hAnsi="Cambria Math" w:cs="Arial"/>
          <w:b/>
          <w:sz w:val="24"/>
          <w:szCs w:val="24"/>
        </w:rPr>
      </w:pPr>
    </w:p>
    <w:p w14:paraId="5DEEFB9B" w14:textId="77777777" w:rsidR="00920D20" w:rsidRDefault="00920D20" w:rsidP="00920D20">
      <w:pPr>
        <w:rPr>
          <w:rFonts w:ascii="Cambria Math" w:hAnsi="Cambria Math" w:cs="Arial"/>
          <w:b/>
          <w:sz w:val="24"/>
          <w:szCs w:val="24"/>
        </w:rPr>
      </w:pPr>
    </w:p>
    <w:p w14:paraId="3437544F" w14:textId="77777777" w:rsidR="00920D20" w:rsidRDefault="00920D20" w:rsidP="00920D20">
      <w:pPr>
        <w:rPr>
          <w:rFonts w:ascii="Cambria Math" w:hAnsi="Cambria Math" w:cs="Arial"/>
          <w:b/>
          <w:sz w:val="24"/>
          <w:szCs w:val="24"/>
        </w:rPr>
      </w:pPr>
    </w:p>
    <w:p w14:paraId="49AA1CDC" w14:textId="77777777" w:rsidR="00920D20" w:rsidRPr="00920D20" w:rsidRDefault="00920D20" w:rsidP="00920D20">
      <w:pPr>
        <w:jc w:val="center"/>
        <w:rPr>
          <w:rFonts w:ascii="Cambria Math" w:hAnsi="Cambria Math" w:cs="Arial"/>
          <w:b/>
          <w:color w:val="FF0000"/>
          <w:sz w:val="24"/>
          <w:szCs w:val="24"/>
        </w:rPr>
      </w:pPr>
      <w:r w:rsidRPr="00920D20">
        <w:rPr>
          <w:rFonts w:ascii="Cambria Math" w:hAnsi="Cambria Math"/>
          <w:b/>
          <w:caps/>
          <w:color w:val="FF0000"/>
        </w:rPr>
        <w:t>(See page 2 for instructions to complete this form)</w:t>
      </w:r>
    </w:p>
    <w:p w14:paraId="1E220CAD" w14:textId="77777777" w:rsidR="00920D20" w:rsidRDefault="00920D20" w:rsidP="00920D20">
      <w:pPr>
        <w:rPr>
          <w:rFonts w:ascii="Cambria Math" w:hAnsi="Cambria Math" w:cs="Arial"/>
          <w:b/>
          <w:sz w:val="24"/>
          <w:szCs w:val="24"/>
        </w:rPr>
      </w:pPr>
      <w:bookmarkStart w:id="0" w:name="_GoBack"/>
      <w:bookmarkEnd w:id="0"/>
    </w:p>
    <w:p w14:paraId="1B4CF9C7" w14:textId="77777777" w:rsidR="00920D20" w:rsidRDefault="00920D20" w:rsidP="00920D20">
      <w:pPr>
        <w:rPr>
          <w:rFonts w:ascii="Cambria Math" w:hAnsi="Cambria Math" w:cs="Arial"/>
          <w:b/>
          <w:sz w:val="24"/>
          <w:szCs w:val="24"/>
        </w:rPr>
      </w:pPr>
    </w:p>
    <w:p w14:paraId="73171238" w14:textId="77777777" w:rsidR="002920C6" w:rsidRDefault="00DC6B48" w:rsidP="00920D20">
      <w:pPr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Instructions:</w:t>
      </w:r>
    </w:p>
    <w:p w14:paraId="5722E0C2" w14:textId="77777777" w:rsidR="00DC6B48" w:rsidRPr="002717BF" w:rsidRDefault="00DC6B48" w:rsidP="00DC6B48">
      <w:pPr>
        <w:pStyle w:val="ListParagraph"/>
        <w:numPr>
          <w:ilvl w:val="0"/>
          <w:numId w:val="5"/>
        </w:numPr>
        <w:ind w:right="576"/>
        <w:jc w:val="both"/>
        <w:rPr>
          <w:rFonts w:ascii="Cambria Math" w:hAnsi="Cambria Math" w:cs="Arial"/>
          <w:smallCaps/>
        </w:rPr>
      </w:pPr>
      <w:r w:rsidRPr="002717BF">
        <w:rPr>
          <w:rFonts w:ascii="Cambria Math" w:hAnsi="Cambria Math" w:cs="Arial"/>
        </w:rPr>
        <w:t>All SOP</w:t>
      </w:r>
      <w:r w:rsidR="00407C34" w:rsidRPr="002717BF">
        <w:rPr>
          <w:rFonts w:ascii="Cambria Math" w:hAnsi="Cambria Math" w:cs="Arial"/>
        </w:rPr>
        <w:t>s/IOPs</w:t>
      </w:r>
      <w:r w:rsidRPr="002717BF">
        <w:rPr>
          <w:rFonts w:ascii="Cambria Math" w:hAnsi="Cambria Math" w:cs="Arial"/>
        </w:rPr>
        <w:t xml:space="preserve"> shall be in the format of this template.</w:t>
      </w:r>
    </w:p>
    <w:p w14:paraId="70155A66" w14:textId="77777777" w:rsidR="008610D9" w:rsidRPr="002717BF" w:rsidRDefault="008610D9" w:rsidP="00BB75BF">
      <w:pPr>
        <w:pStyle w:val="ListParagraph"/>
        <w:numPr>
          <w:ilvl w:val="0"/>
          <w:numId w:val="5"/>
        </w:numPr>
        <w:ind w:right="108"/>
        <w:jc w:val="both"/>
        <w:rPr>
          <w:rFonts w:ascii="Cambria Math" w:hAnsi="Cambria Math" w:cs="Arial"/>
        </w:rPr>
      </w:pPr>
      <w:r w:rsidRPr="002717BF">
        <w:rPr>
          <w:rFonts w:ascii="Cambria Math" w:hAnsi="Cambria Math" w:cs="Arial"/>
        </w:rPr>
        <w:t>A numbering system that identifies the responsible division/department (utilizing acronyms), the year, and the sequential number based on the number of SOPs/IOPs adopted.</w:t>
      </w:r>
    </w:p>
    <w:p w14:paraId="7E39F8C8" w14:textId="2339AB56" w:rsidR="002717BF" w:rsidRPr="002717BF" w:rsidRDefault="002717BF" w:rsidP="002717BF">
      <w:pPr>
        <w:numPr>
          <w:ilvl w:val="0"/>
          <w:numId w:val="5"/>
        </w:numPr>
        <w:spacing w:after="0" w:line="240" w:lineRule="auto"/>
        <w:ind w:right="216"/>
        <w:jc w:val="both"/>
        <w:rPr>
          <w:rFonts w:ascii="Cambria Math" w:eastAsia="Malgun Gothic" w:hAnsi="Cambria Math"/>
          <w:color w:val="000000"/>
          <w:sz w:val="24"/>
          <w:szCs w:val="24"/>
        </w:rPr>
      </w:pPr>
      <w:r w:rsidRPr="002717BF">
        <w:rPr>
          <w:rFonts w:ascii="Cambria Math" w:eastAsia="Malgun Gothic" w:hAnsi="Cambria Math"/>
          <w:b/>
          <w:color w:val="000000"/>
          <w:sz w:val="24"/>
          <w:szCs w:val="24"/>
        </w:rPr>
        <w:t>SOP/IOP Name.</w:t>
      </w:r>
      <w:r w:rsidRPr="002717BF">
        <w:rPr>
          <w:rFonts w:ascii="Cambria Math" w:eastAsia="Malgun Gothic" w:hAnsi="Cambria Math"/>
          <w:color w:val="000000"/>
          <w:sz w:val="24"/>
          <w:szCs w:val="24"/>
        </w:rPr>
        <w:t xml:space="preserve"> The title or designation given to a specific policy that reflects the key issue, objective or area covered by the policy.</w:t>
      </w:r>
    </w:p>
    <w:p w14:paraId="110A0912" w14:textId="4246483D" w:rsidR="002717BF" w:rsidRPr="002717BF" w:rsidRDefault="002717BF" w:rsidP="002717BF">
      <w:pPr>
        <w:numPr>
          <w:ilvl w:val="0"/>
          <w:numId w:val="5"/>
        </w:numPr>
        <w:spacing w:after="0" w:line="240" w:lineRule="auto"/>
        <w:ind w:right="216"/>
        <w:jc w:val="both"/>
        <w:rPr>
          <w:rFonts w:ascii="Cambria Math" w:eastAsia="Malgun Gothic" w:hAnsi="Cambria Math"/>
          <w:color w:val="000000"/>
          <w:sz w:val="24"/>
          <w:szCs w:val="24"/>
        </w:rPr>
      </w:pPr>
      <w:r w:rsidRPr="002717BF">
        <w:rPr>
          <w:rFonts w:ascii="Cambria Math" w:eastAsia="Malgun Gothic" w:hAnsi="Cambria Math"/>
          <w:b/>
          <w:color w:val="000000"/>
          <w:sz w:val="24"/>
          <w:szCs w:val="24"/>
        </w:rPr>
        <w:t>Effective date.</w:t>
      </w:r>
      <w:r w:rsidRPr="002717BF">
        <w:rPr>
          <w:rFonts w:ascii="Cambria Math" w:eastAsia="Malgun Gothic" w:hAnsi="Cambria Math"/>
          <w:color w:val="000000"/>
          <w:sz w:val="24"/>
          <w:szCs w:val="24"/>
        </w:rPr>
        <w:t xml:space="preserve"> The date the policy is </w:t>
      </w:r>
      <w:r>
        <w:rPr>
          <w:rFonts w:ascii="Cambria Math" w:eastAsia="Malgun Gothic" w:hAnsi="Cambria Math"/>
          <w:color w:val="000000"/>
          <w:sz w:val="24"/>
          <w:szCs w:val="24"/>
        </w:rPr>
        <w:t>executed by the Dean/Director</w:t>
      </w:r>
      <w:r w:rsidRPr="002717BF">
        <w:rPr>
          <w:rFonts w:ascii="Cambria Math" w:eastAsia="Malgun Gothic" w:hAnsi="Cambria Math"/>
          <w:color w:val="000000"/>
          <w:sz w:val="24"/>
          <w:szCs w:val="24"/>
        </w:rPr>
        <w:t xml:space="preserve"> and should be reflected in the following format: “01/02/2023.” </w:t>
      </w:r>
    </w:p>
    <w:p w14:paraId="490AA71E" w14:textId="77777777" w:rsidR="002717BF" w:rsidRPr="002717BF" w:rsidRDefault="002717BF" w:rsidP="002717BF">
      <w:pPr>
        <w:numPr>
          <w:ilvl w:val="0"/>
          <w:numId w:val="5"/>
        </w:numPr>
        <w:spacing w:after="0" w:line="240" w:lineRule="auto"/>
        <w:ind w:right="216"/>
        <w:jc w:val="both"/>
        <w:rPr>
          <w:rFonts w:ascii="Cambria Math" w:eastAsia="Malgun Gothic" w:hAnsi="Cambria Math"/>
          <w:color w:val="000000"/>
          <w:sz w:val="24"/>
          <w:szCs w:val="24"/>
        </w:rPr>
      </w:pPr>
      <w:r w:rsidRPr="002717BF">
        <w:rPr>
          <w:rFonts w:ascii="Cambria Math" w:eastAsia="Malgun Gothic" w:hAnsi="Cambria Math"/>
          <w:b/>
          <w:color w:val="000000"/>
          <w:sz w:val="24"/>
          <w:szCs w:val="24"/>
        </w:rPr>
        <w:t>Revision dates.</w:t>
      </w:r>
      <w:r w:rsidRPr="002717BF">
        <w:rPr>
          <w:rFonts w:ascii="Cambria Math" w:eastAsia="Malgun Gothic" w:hAnsi="Cambria Math"/>
          <w:color w:val="000000"/>
          <w:sz w:val="24"/>
          <w:szCs w:val="24"/>
        </w:rPr>
        <w:t xml:space="preserve"> Revisions to an existing </w:t>
      </w:r>
      <w:r>
        <w:rPr>
          <w:rFonts w:ascii="Cambria Math" w:eastAsia="Malgun Gothic" w:hAnsi="Cambria Math"/>
          <w:color w:val="000000"/>
          <w:sz w:val="24"/>
          <w:szCs w:val="24"/>
        </w:rPr>
        <w:t>SOP/IOP</w:t>
      </w:r>
      <w:r w:rsidRPr="002717BF">
        <w:rPr>
          <w:rFonts w:ascii="Cambria Math" w:eastAsia="Malgun Gothic" w:hAnsi="Cambria Math"/>
          <w:color w:val="000000"/>
          <w:sz w:val="24"/>
          <w:szCs w:val="24"/>
        </w:rPr>
        <w:t xml:space="preserve"> will replace the previous version and the revision date will be reflected in the </w:t>
      </w:r>
      <w:r>
        <w:rPr>
          <w:rFonts w:ascii="Cambria Math" w:eastAsia="Malgun Gothic" w:hAnsi="Cambria Math"/>
          <w:color w:val="000000"/>
          <w:sz w:val="24"/>
          <w:szCs w:val="24"/>
        </w:rPr>
        <w:t>SOP/IOP</w:t>
      </w:r>
      <w:r w:rsidRPr="002717BF">
        <w:rPr>
          <w:rFonts w:ascii="Cambria Math" w:eastAsia="Malgun Gothic" w:hAnsi="Cambria Math"/>
          <w:color w:val="000000"/>
          <w:sz w:val="24"/>
          <w:szCs w:val="24"/>
        </w:rPr>
        <w:t xml:space="preserve">.   </w:t>
      </w:r>
    </w:p>
    <w:p w14:paraId="38BA10DA" w14:textId="4F036730" w:rsidR="002717BF" w:rsidRPr="002717BF" w:rsidRDefault="002717BF" w:rsidP="002717BF">
      <w:pPr>
        <w:numPr>
          <w:ilvl w:val="0"/>
          <w:numId w:val="5"/>
        </w:numPr>
        <w:spacing w:after="0" w:line="240" w:lineRule="auto"/>
        <w:ind w:right="216"/>
        <w:jc w:val="both"/>
        <w:rPr>
          <w:rFonts w:ascii="Cambria Math" w:eastAsia="Malgun Gothic" w:hAnsi="Cambria Math"/>
          <w:color w:val="000000"/>
          <w:sz w:val="24"/>
          <w:szCs w:val="24"/>
        </w:rPr>
      </w:pPr>
      <w:r w:rsidRPr="002717BF">
        <w:rPr>
          <w:rFonts w:ascii="Cambria Math" w:eastAsia="Malgun Gothic" w:hAnsi="Cambria Math"/>
          <w:b/>
          <w:color w:val="000000"/>
          <w:sz w:val="24"/>
          <w:szCs w:val="24"/>
        </w:rPr>
        <w:t>Authority.</w:t>
      </w:r>
      <w:r w:rsidRPr="002717BF">
        <w:rPr>
          <w:rFonts w:ascii="Cambria Math" w:eastAsia="Malgun Gothic" w:hAnsi="Cambria Math"/>
          <w:color w:val="000000"/>
          <w:sz w:val="24"/>
          <w:szCs w:val="24"/>
        </w:rPr>
        <w:t xml:space="preserve"> Any new </w:t>
      </w:r>
      <w:r>
        <w:rPr>
          <w:rFonts w:ascii="Cambria Math" w:eastAsia="Malgun Gothic" w:hAnsi="Cambria Math"/>
          <w:color w:val="000000"/>
          <w:sz w:val="24"/>
          <w:szCs w:val="24"/>
        </w:rPr>
        <w:t>SOP/IOP</w:t>
      </w:r>
      <w:r w:rsidRPr="002717BF">
        <w:rPr>
          <w:rFonts w:ascii="Cambria Math" w:eastAsia="Malgun Gothic" w:hAnsi="Cambria Math"/>
          <w:color w:val="000000"/>
          <w:sz w:val="24"/>
          <w:szCs w:val="24"/>
        </w:rPr>
        <w:t xml:space="preserve"> must cite the authority </w:t>
      </w:r>
      <w:r w:rsidR="00066EB5">
        <w:rPr>
          <w:rFonts w:ascii="Cambria Math" w:eastAsia="Malgun Gothic" w:hAnsi="Cambria Math"/>
          <w:color w:val="000000"/>
          <w:sz w:val="24"/>
          <w:szCs w:val="24"/>
        </w:rPr>
        <w:t xml:space="preserve">(state and federal laws, BOG and FAMU regulations, other governing authority) </w:t>
      </w:r>
      <w:r w:rsidRPr="002717BF">
        <w:rPr>
          <w:rFonts w:ascii="Cambria Math" w:eastAsia="Malgun Gothic" w:hAnsi="Cambria Math"/>
          <w:color w:val="000000"/>
          <w:sz w:val="24"/>
          <w:szCs w:val="24"/>
        </w:rPr>
        <w:t xml:space="preserve">for the adoption of the </w:t>
      </w:r>
      <w:r>
        <w:rPr>
          <w:rFonts w:ascii="Cambria Math" w:eastAsia="Malgun Gothic" w:hAnsi="Cambria Math"/>
          <w:color w:val="000000"/>
          <w:sz w:val="24"/>
          <w:szCs w:val="24"/>
        </w:rPr>
        <w:t>SOP/IOP</w:t>
      </w:r>
      <w:r w:rsidRPr="002717BF">
        <w:rPr>
          <w:rFonts w:ascii="Cambria Math" w:eastAsia="Malgun Gothic" w:hAnsi="Cambria Math"/>
          <w:color w:val="000000"/>
          <w:sz w:val="24"/>
          <w:szCs w:val="24"/>
        </w:rPr>
        <w:t xml:space="preserve">. If there are any reservations about the authority to adopt a </w:t>
      </w:r>
      <w:r>
        <w:rPr>
          <w:rFonts w:ascii="Cambria Math" w:eastAsia="Malgun Gothic" w:hAnsi="Cambria Math"/>
          <w:color w:val="000000"/>
          <w:sz w:val="24"/>
          <w:szCs w:val="24"/>
        </w:rPr>
        <w:t>SOP/IOP</w:t>
      </w:r>
      <w:r w:rsidRPr="002717BF">
        <w:rPr>
          <w:rFonts w:ascii="Cambria Math" w:eastAsia="Malgun Gothic" w:hAnsi="Cambria Math"/>
          <w:color w:val="000000"/>
          <w:sz w:val="24"/>
          <w:szCs w:val="24"/>
        </w:rPr>
        <w:t xml:space="preserve">, please contact the Office of University Policy.   </w:t>
      </w:r>
    </w:p>
    <w:p w14:paraId="552544B3" w14:textId="1D4E1751" w:rsidR="002717BF" w:rsidRPr="002717BF" w:rsidRDefault="002717BF" w:rsidP="00280753">
      <w:pPr>
        <w:numPr>
          <w:ilvl w:val="0"/>
          <w:numId w:val="5"/>
        </w:numPr>
        <w:spacing w:after="0" w:line="240" w:lineRule="auto"/>
        <w:ind w:right="108"/>
        <w:jc w:val="both"/>
        <w:rPr>
          <w:rFonts w:ascii="Cambria Math" w:eastAsia="Malgun Gothic" w:hAnsi="Cambria Math"/>
          <w:color w:val="000000"/>
          <w:sz w:val="24"/>
          <w:szCs w:val="24"/>
        </w:rPr>
      </w:pPr>
      <w:r w:rsidRPr="002717BF">
        <w:rPr>
          <w:rFonts w:ascii="Cambria Math" w:eastAsia="Malgun Gothic" w:hAnsi="Cambria Math"/>
          <w:b/>
          <w:color w:val="000000"/>
          <w:sz w:val="24"/>
          <w:szCs w:val="24"/>
        </w:rPr>
        <w:t>Applicability.</w:t>
      </w:r>
      <w:r w:rsidRPr="002717BF">
        <w:rPr>
          <w:rFonts w:ascii="Cambria Math" w:eastAsia="Malgun Gothic" w:hAnsi="Cambria Math"/>
          <w:color w:val="000000"/>
          <w:sz w:val="24"/>
          <w:szCs w:val="24"/>
        </w:rPr>
        <w:t xml:space="preserve"> Identify the personnel, department, division, and/or unit who must comply with the policy.</w:t>
      </w:r>
    </w:p>
    <w:p w14:paraId="11C96823" w14:textId="77777777" w:rsidR="002717BF" w:rsidRPr="002717BF" w:rsidRDefault="002717BF" w:rsidP="002717BF">
      <w:pPr>
        <w:numPr>
          <w:ilvl w:val="0"/>
          <w:numId w:val="5"/>
        </w:numPr>
        <w:spacing w:after="0" w:line="240" w:lineRule="auto"/>
        <w:ind w:right="216"/>
        <w:jc w:val="both"/>
        <w:rPr>
          <w:rFonts w:ascii="Cambria Math" w:eastAsia="Malgun Gothic" w:hAnsi="Cambria Math"/>
          <w:color w:val="000000"/>
          <w:sz w:val="24"/>
          <w:szCs w:val="24"/>
        </w:rPr>
      </w:pPr>
      <w:r w:rsidRPr="002717BF">
        <w:rPr>
          <w:rFonts w:ascii="Cambria Math" w:eastAsia="Malgun Gothic" w:hAnsi="Cambria Math"/>
          <w:color w:val="000000"/>
          <w:sz w:val="24"/>
          <w:szCs w:val="24"/>
        </w:rPr>
        <w:t xml:space="preserve">Font type is Cambria Math and font size shall not be smaller than 10.5. </w:t>
      </w:r>
    </w:p>
    <w:p w14:paraId="76ACC9C6" w14:textId="77777777" w:rsidR="002717BF" w:rsidRPr="002717BF" w:rsidRDefault="002717BF" w:rsidP="002717BF">
      <w:pPr>
        <w:numPr>
          <w:ilvl w:val="0"/>
          <w:numId w:val="5"/>
        </w:numPr>
        <w:spacing w:after="0" w:line="240" w:lineRule="auto"/>
        <w:ind w:right="216"/>
        <w:jc w:val="both"/>
        <w:rPr>
          <w:rFonts w:ascii="Cambria Math" w:eastAsia="Malgun Gothic" w:hAnsi="Cambria Math"/>
          <w:color w:val="000000"/>
          <w:sz w:val="24"/>
          <w:szCs w:val="24"/>
        </w:rPr>
      </w:pPr>
      <w:r w:rsidRPr="002717BF">
        <w:rPr>
          <w:rFonts w:ascii="Cambria Math" w:eastAsia="Malgun Gothic" w:hAnsi="Cambria Math"/>
          <w:color w:val="000000"/>
          <w:sz w:val="24"/>
          <w:szCs w:val="24"/>
        </w:rPr>
        <w:t>Use full justification.</w:t>
      </w:r>
    </w:p>
    <w:p w14:paraId="5DC5A092" w14:textId="77777777" w:rsidR="00DC6B48" w:rsidRPr="002717BF" w:rsidRDefault="000B663E" w:rsidP="00DC6B48">
      <w:pPr>
        <w:pStyle w:val="ListParagraph"/>
        <w:numPr>
          <w:ilvl w:val="0"/>
          <w:numId w:val="5"/>
        </w:numPr>
        <w:ind w:right="576"/>
        <w:jc w:val="both"/>
        <w:rPr>
          <w:rFonts w:ascii="Cambria Math" w:hAnsi="Cambria Math" w:cs="Arial"/>
          <w:smallCaps/>
        </w:rPr>
      </w:pPr>
      <w:r w:rsidRPr="002717BF">
        <w:rPr>
          <w:rFonts w:ascii="Cambria Math" w:hAnsi="Cambria Math" w:cs="Arial"/>
        </w:rPr>
        <w:t xml:space="preserve">All </w:t>
      </w:r>
      <w:r w:rsidR="00DC6B48" w:rsidRPr="002717BF">
        <w:rPr>
          <w:rFonts w:ascii="Cambria Math" w:hAnsi="Cambria Math" w:cs="Arial"/>
        </w:rPr>
        <w:t>S</w:t>
      </w:r>
      <w:r w:rsidR="006A70BF" w:rsidRPr="002717BF">
        <w:rPr>
          <w:rFonts w:ascii="Cambria Math" w:hAnsi="Cambria Math" w:cs="Arial"/>
        </w:rPr>
        <w:t>OP</w:t>
      </w:r>
      <w:r w:rsidR="00407C34" w:rsidRPr="002717BF">
        <w:rPr>
          <w:rFonts w:ascii="Cambria Math" w:hAnsi="Cambria Math" w:cs="Arial"/>
        </w:rPr>
        <w:t>s/IOPs</w:t>
      </w:r>
      <w:r w:rsidR="006A70BF" w:rsidRPr="002717BF">
        <w:rPr>
          <w:rFonts w:ascii="Cambria Math" w:hAnsi="Cambria Math" w:cs="Arial"/>
        </w:rPr>
        <w:t xml:space="preserve"> must be </w:t>
      </w:r>
      <w:r w:rsidRPr="002717BF">
        <w:rPr>
          <w:rFonts w:ascii="Cambria Math" w:hAnsi="Cambria Math" w:cs="Arial"/>
        </w:rPr>
        <w:t>reviewed</w:t>
      </w:r>
      <w:r w:rsidR="006A70BF" w:rsidRPr="002717BF">
        <w:rPr>
          <w:rFonts w:ascii="Cambria Math" w:hAnsi="Cambria Math" w:cs="Arial"/>
        </w:rPr>
        <w:t xml:space="preserve"> </w:t>
      </w:r>
      <w:r w:rsidRPr="002717BF">
        <w:rPr>
          <w:rFonts w:ascii="Cambria Math" w:hAnsi="Cambria Math" w:cs="Arial"/>
        </w:rPr>
        <w:t xml:space="preserve">pursuant to the Policy on Policy UP-01-01. </w:t>
      </w:r>
    </w:p>
    <w:p w14:paraId="01ADF3C2" w14:textId="17706656" w:rsidR="00D35F20" w:rsidRPr="002717BF" w:rsidRDefault="00D35F20" w:rsidP="00DC6B48">
      <w:pPr>
        <w:pStyle w:val="ListParagraph"/>
        <w:numPr>
          <w:ilvl w:val="0"/>
          <w:numId w:val="5"/>
        </w:numPr>
        <w:ind w:right="576"/>
        <w:jc w:val="both"/>
        <w:rPr>
          <w:rFonts w:ascii="Cambria Math" w:hAnsi="Cambria Math" w:cs="Arial"/>
        </w:rPr>
      </w:pPr>
      <w:r w:rsidRPr="002717BF">
        <w:rPr>
          <w:rFonts w:ascii="Cambria Math" w:hAnsi="Cambria Math" w:cs="Arial"/>
        </w:rPr>
        <w:t xml:space="preserve">Remove </w:t>
      </w:r>
      <w:r w:rsidR="00D42766" w:rsidRPr="002717BF">
        <w:rPr>
          <w:rFonts w:ascii="Cambria Math" w:hAnsi="Cambria Math" w:cs="Arial"/>
        </w:rPr>
        <w:t xml:space="preserve"> </w:t>
      </w:r>
      <w:r w:rsidR="008610D9" w:rsidRPr="002717BF">
        <w:rPr>
          <w:rFonts w:ascii="Cambria Math" w:hAnsi="Cambria Math" w:cs="Arial"/>
        </w:rPr>
        <w:t>instructions after adding information</w:t>
      </w:r>
      <w:r w:rsidR="002717BF" w:rsidRPr="002717BF">
        <w:rPr>
          <w:rFonts w:ascii="Cambria Math" w:hAnsi="Cambria Math" w:cs="Arial"/>
        </w:rPr>
        <w:t xml:space="preserve"> to SOP/IOP.</w:t>
      </w:r>
    </w:p>
    <w:p w14:paraId="096D107A" w14:textId="77777777" w:rsidR="000C73FC" w:rsidRPr="002717BF" w:rsidRDefault="000B663E" w:rsidP="00DC6B48">
      <w:pPr>
        <w:pStyle w:val="ListParagraph"/>
        <w:numPr>
          <w:ilvl w:val="0"/>
          <w:numId w:val="5"/>
        </w:numPr>
        <w:ind w:right="576"/>
        <w:jc w:val="both"/>
        <w:rPr>
          <w:rFonts w:ascii="Cambria Math" w:hAnsi="Cambria Math" w:cs="Arial"/>
          <w:smallCaps/>
        </w:rPr>
      </w:pPr>
      <w:r w:rsidRPr="002717BF">
        <w:rPr>
          <w:rFonts w:ascii="Cambria Math" w:hAnsi="Cambria Math" w:cs="Arial"/>
        </w:rPr>
        <w:t>A link to Internal</w:t>
      </w:r>
      <w:r w:rsidR="002717BF">
        <w:rPr>
          <w:rFonts w:ascii="Cambria Math" w:hAnsi="Cambria Math" w:cs="Arial"/>
        </w:rPr>
        <w:t>/Standard</w:t>
      </w:r>
      <w:r w:rsidRPr="002717BF">
        <w:rPr>
          <w:rFonts w:ascii="Cambria Math" w:hAnsi="Cambria Math" w:cs="Arial"/>
        </w:rPr>
        <w:t xml:space="preserve"> Operating Procedures must be included o</w:t>
      </w:r>
      <w:r w:rsidR="00A16E77" w:rsidRPr="002717BF">
        <w:rPr>
          <w:rFonts w:ascii="Cambria Math" w:hAnsi="Cambria Math" w:cs="Arial"/>
        </w:rPr>
        <w:t>n</w:t>
      </w:r>
      <w:r w:rsidRPr="002717BF">
        <w:rPr>
          <w:rFonts w:ascii="Cambria Math" w:hAnsi="Cambria Math" w:cs="Arial"/>
        </w:rPr>
        <w:t xml:space="preserve"> the Unit’s website.</w:t>
      </w:r>
    </w:p>
    <w:p w14:paraId="381DD83D" w14:textId="77777777" w:rsidR="00DD23FB" w:rsidRPr="002920C6" w:rsidRDefault="00DD23FB" w:rsidP="002920C6">
      <w:pPr>
        <w:ind w:left="360" w:right="270" w:hanging="360"/>
        <w:jc w:val="both"/>
        <w:rPr>
          <w:rFonts w:ascii="Cambria Math" w:hAnsi="Cambria Math" w:cs="Arial"/>
          <w:b/>
          <w:smallCaps/>
          <w:sz w:val="24"/>
          <w:szCs w:val="24"/>
        </w:rPr>
      </w:pPr>
    </w:p>
    <w:p w14:paraId="6BFD644E" w14:textId="77777777" w:rsidR="00842695" w:rsidRDefault="00842695" w:rsidP="00C255AD">
      <w:pPr>
        <w:rPr>
          <w:rFonts w:ascii="Cambria Math" w:hAnsi="Cambria Math" w:cs="Arial"/>
          <w:b/>
          <w:smallCaps/>
          <w:sz w:val="24"/>
          <w:szCs w:val="24"/>
        </w:rPr>
      </w:pPr>
    </w:p>
    <w:sectPr w:rsidR="00842695" w:rsidSect="00C255AD">
      <w:headerReference w:type="default" r:id="rId11"/>
      <w:footerReference w:type="default" r:id="rId12"/>
      <w:footerReference w:type="first" r:id="rId13"/>
      <w:pgSz w:w="12240" w:h="15840"/>
      <w:pgMar w:top="1152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C9FD4" w14:textId="77777777" w:rsidR="007E1605" w:rsidRDefault="007E1605" w:rsidP="00DD23FB">
      <w:pPr>
        <w:spacing w:after="0" w:line="240" w:lineRule="auto"/>
      </w:pPr>
      <w:r>
        <w:separator/>
      </w:r>
    </w:p>
  </w:endnote>
  <w:endnote w:type="continuationSeparator" w:id="0">
    <w:p w14:paraId="70CC4DD9" w14:textId="77777777" w:rsidR="007E1605" w:rsidRDefault="007E1605" w:rsidP="00D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841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28CF3" w14:textId="77777777" w:rsidR="00C255AD" w:rsidRDefault="00C255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61B79" w14:textId="77777777" w:rsidR="00C255AD" w:rsidRDefault="00C25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704F" w14:textId="793CF26C" w:rsidR="00407C34" w:rsidRDefault="00407C34" w:rsidP="00407C34">
    <w:pPr>
      <w:pStyle w:val="Footer"/>
      <w:ind w:left="3240" w:firstLine="3960"/>
      <w:rPr>
        <w:rFonts w:ascii="Cambria Math" w:hAnsi="Cambria Math"/>
        <w:sz w:val="20"/>
        <w:szCs w:val="20"/>
      </w:rPr>
    </w:pPr>
    <w:r w:rsidRPr="00497C9D">
      <w:rPr>
        <w:rFonts w:ascii="Cambria Math" w:hAnsi="Cambria Math"/>
        <w:sz w:val="20"/>
        <w:szCs w:val="20"/>
      </w:rPr>
      <w:t>E</w:t>
    </w:r>
    <w:r>
      <w:rPr>
        <w:rFonts w:ascii="Cambria Math" w:hAnsi="Cambria Math"/>
        <w:sz w:val="20"/>
        <w:szCs w:val="20"/>
      </w:rPr>
      <w:t>f</w:t>
    </w:r>
    <w:r w:rsidRPr="00497C9D">
      <w:rPr>
        <w:rFonts w:ascii="Cambria Math" w:hAnsi="Cambria Math"/>
        <w:sz w:val="20"/>
        <w:szCs w:val="20"/>
      </w:rPr>
      <w:t>f</w:t>
    </w:r>
    <w:r>
      <w:rPr>
        <w:rFonts w:ascii="Cambria Math" w:hAnsi="Cambria Math"/>
        <w:sz w:val="20"/>
        <w:szCs w:val="20"/>
      </w:rPr>
      <w:t>.</w:t>
    </w:r>
    <w:r w:rsidRPr="00497C9D">
      <w:rPr>
        <w:rFonts w:ascii="Cambria Math" w:hAnsi="Cambria Math"/>
        <w:sz w:val="20"/>
        <w:szCs w:val="20"/>
      </w:rPr>
      <w:t xml:space="preserve"> </w:t>
    </w:r>
    <w:r>
      <w:rPr>
        <w:rFonts w:ascii="Cambria Math" w:hAnsi="Cambria Math"/>
        <w:sz w:val="20"/>
        <w:szCs w:val="20"/>
      </w:rPr>
      <w:t>0</w:t>
    </w:r>
    <w:r w:rsidR="00171AE6">
      <w:rPr>
        <w:rFonts w:ascii="Cambria Math" w:hAnsi="Cambria Math"/>
        <w:sz w:val="20"/>
        <w:szCs w:val="20"/>
      </w:rPr>
      <w:t>2</w:t>
    </w:r>
    <w:r w:rsidRPr="00497C9D">
      <w:rPr>
        <w:rFonts w:ascii="Cambria Math" w:hAnsi="Cambria Math"/>
        <w:sz w:val="20"/>
        <w:szCs w:val="20"/>
      </w:rPr>
      <w:t>/</w:t>
    </w:r>
    <w:r w:rsidR="00171AE6">
      <w:rPr>
        <w:rFonts w:ascii="Cambria Math" w:hAnsi="Cambria Math"/>
        <w:sz w:val="20"/>
        <w:szCs w:val="20"/>
      </w:rPr>
      <w:t>2</w:t>
    </w:r>
    <w:r w:rsidR="00F11E3B">
      <w:rPr>
        <w:rFonts w:ascii="Cambria Math" w:hAnsi="Cambria Math"/>
        <w:sz w:val="20"/>
        <w:szCs w:val="20"/>
      </w:rPr>
      <w:t>6</w:t>
    </w:r>
    <w:r w:rsidRPr="00497C9D">
      <w:rPr>
        <w:rFonts w:ascii="Cambria Math" w:hAnsi="Cambria Math"/>
        <w:sz w:val="20"/>
        <w:szCs w:val="20"/>
      </w:rPr>
      <w:t>/202</w:t>
    </w:r>
    <w:r w:rsidR="00171AE6">
      <w:rPr>
        <w:rFonts w:ascii="Cambria Math" w:hAnsi="Cambria Math"/>
        <w:sz w:val="20"/>
        <w:szCs w:val="20"/>
      </w:rPr>
      <w:t>5</w:t>
    </w:r>
  </w:p>
  <w:sdt>
    <w:sdtPr>
      <w:id w:val="-1649198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D8495" w14:textId="77777777" w:rsidR="00407C34" w:rsidRPr="00407C34" w:rsidRDefault="00407C34" w:rsidP="00407C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4019A" w14:textId="77777777" w:rsidR="007E1605" w:rsidRDefault="007E1605" w:rsidP="00DD23FB">
      <w:pPr>
        <w:spacing w:after="0" w:line="240" w:lineRule="auto"/>
      </w:pPr>
      <w:r>
        <w:separator/>
      </w:r>
    </w:p>
  </w:footnote>
  <w:footnote w:type="continuationSeparator" w:id="0">
    <w:p w14:paraId="2B1E30A3" w14:textId="77777777" w:rsidR="007E1605" w:rsidRDefault="007E1605" w:rsidP="00D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41444" w14:textId="77777777" w:rsidR="00DD23FB" w:rsidRDefault="00385A3C">
    <w:pPr>
      <w:pStyle w:val="Header"/>
      <w:rPr>
        <w:rFonts w:ascii="Cambria Math" w:hAnsi="Cambria Math"/>
      </w:rPr>
    </w:pPr>
    <w:r>
      <w:rPr>
        <w:rFonts w:ascii="Cambria Math" w:hAnsi="Cambria Math"/>
      </w:rPr>
      <w:t>SOP/</w:t>
    </w:r>
    <w:r w:rsidR="00DD23FB" w:rsidRPr="00DD23FB">
      <w:rPr>
        <w:rFonts w:ascii="Cambria Math" w:hAnsi="Cambria Math"/>
      </w:rPr>
      <w:t xml:space="preserve">IOP No. </w:t>
    </w:r>
    <w:r w:rsidR="00DD23FB">
      <w:rPr>
        <w:rFonts w:ascii="Cambria Math" w:hAnsi="Cambria Math"/>
      </w:rPr>
      <w:t>______</w:t>
    </w:r>
    <w:r w:rsidR="00407C34">
      <w:rPr>
        <w:rFonts w:ascii="Cambria Math" w:hAnsi="Cambria Math"/>
      </w:rPr>
      <w:tab/>
      <w:t xml:space="preserve">                                                         </w:t>
    </w:r>
    <w:r w:rsidR="00407C34">
      <w:rPr>
        <w:rFonts w:ascii="Cambria Math" w:hAnsi="Cambria Math"/>
      </w:rPr>
      <w:tab/>
    </w:r>
  </w:p>
  <w:p w14:paraId="18BA7642" w14:textId="77777777" w:rsidR="00DD23FB" w:rsidRPr="00DD23FB" w:rsidRDefault="00DD23FB">
    <w:pPr>
      <w:pStyle w:val="Header"/>
      <w:rPr>
        <w:rFonts w:ascii="Cambria Math" w:hAnsi="Cambria Math"/>
      </w:rPr>
    </w:pPr>
    <w:r>
      <w:rPr>
        <w:rFonts w:ascii="Cambria Math" w:hAnsi="Cambria Math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36D"/>
    <w:multiLevelType w:val="hybridMultilevel"/>
    <w:tmpl w:val="2430CE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D812F7"/>
    <w:multiLevelType w:val="multilevel"/>
    <w:tmpl w:val="A8786F98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440"/>
      </w:pPr>
      <w:rPr>
        <w:rFonts w:hint="default"/>
      </w:rPr>
    </w:lvl>
  </w:abstractNum>
  <w:abstractNum w:abstractNumId="2" w15:restartNumberingAfterBreak="0">
    <w:nsid w:val="29165AEE"/>
    <w:multiLevelType w:val="hybridMultilevel"/>
    <w:tmpl w:val="CAB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D2D03"/>
    <w:multiLevelType w:val="hybridMultilevel"/>
    <w:tmpl w:val="F85A593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6E2F5BD4"/>
    <w:multiLevelType w:val="hybridMultilevel"/>
    <w:tmpl w:val="440000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335F5F"/>
    <w:multiLevelType w:val="hybridMultilevel"/>
    <w:tmpl w:val="2C74B9A6"/>
    <w:lvl w:ilvl="0" w:tplc="1C6A81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368" w:hanging="360"/>
      </w:pPr>
    </w:lvl>
    <w:lvl w:ilvl="2" w:tplc="0409000F">
      <w:start w:val="1"/>
      <w:numFmt w:val="decimal"/>
      <w:lvlText w:val="%3."/>
      <w:lvlJc w:val="left"/>
      <w:pPr>
        <w:ind w:left="2088" w:hanging="180"/>
      </w:pPr>
    </w:lvl>
    <w:lvl w:ilvl="3" w:tplc="04090019">
      <w:start w:val="1"/>
      <w:numFmt w:val="lowerLetter"/>
      <w:lvlText w:val="%4."/>
      <w:lvlJc w:val="left"/>
      <w:pPr>
        <w:ind w:left="2808" w:hanging="360"/>
      </w:pPr>
    </w:lvl>
    <w:lvl w:ilvl="4" w:tplc="0409001B">
      <w:start w:val="1"/>
      <w:numFmt w:val="lowerRoman"/>
      <w:lvlText w:val="%5."/>
      <w:lvlJc w:val="righ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FC"/>
    <w:rsid w:val="00066EB5"/>
    <w:rsid w:val="00085C84"/>
    <w:rsid w:val="000B663E"/>
    <w:rsid w:val="000C73FC"/>
    <w:rsid w:val="00127486"/>
    <w:rsid w:val="00141824"/>
    <w:rsid w:val="00171AE6"/>
    <w:rsid w:val="001A64BB"/>
    <w:rsid w:val="001D63B2"/>
    <w:rsid w:val="00203A07"/>
    <w:rsid w:val="002717BF"/>
    <w:rsid w:val="002751FB"/>
    <w:rsid w:val="00280753"/>
    <w:rsid w:val="002832E1"/>
    <w:rsid w:val="002920C6"/>
    <w:rsid w:val="002A799E"/>
    <w:rsid w:val="00311214"/>
    <w:rsid w:val="00385A3C"/>
    <w:rsid w:val="003C4E69"/>
    <w:rsid w:val="00407C34"/>
    <w:rsid w:val="00497C9D"/>
    <w:rsid w:val="00591050"/>
    <w:rsid w:val="0061684F"/>
    <w:rsid w:val="006A70BF"/>
    <w:rsid w:val="006C0904"/>
    <w:rsid w:val="006C09F1"/>
    <w:rsid w:val="006E2749"/>
    <w:rsid w:val="00725ECB"/>
    <w:rsid w:val="007E1605"/>
    <w:rsid w:val="007F607B"/>
    <w:rsid w:val="00842695"/>
    <w:rsid w:val="008610D9"/>
    <w:rsid w:val="008C3A05"/>
    <w:rsid w:val="00920D20"/>
    <w:rsid w:val="00946BB5"/>
    <w:rsid w:val="00965AA6"/>
    <w:rsid w:val="009838CC"/>
    <w:rsid w:val="009C4738"/>
    <w:rsid w:val="00A16E77"/>
    <w:rsid w:val="00A379C2"/>
    <w:rsid w:val="00AB6D76"/>
    <w:rsid w:val="00B01EA4"/>
    <w:rsid w:val="00B916F4"/>
    <w:rsid w:val="00BA4650"/>
    <w:rsid w:val="00BB75BF"/>
    <w:rsid w:val="00C255AD"/>
    <w:rsid w:val="00D13BF5"/>
    <w:rsid w:val="00D21080"/>
    <w:rsid w:val="00D35F20"/>
    <w:rsid w:val="00D42766"/>
    <w:rsid w:val="00DA6F42"/>
    <w:rsid w:val="00DB7D3C"/>
    <w:rsid w:val="00DC6B48"/>
    <w:rsid w:val="00DD23FB"/>
    <w:rsid w:val="00E11716"/>
    <w:rsid w:val="00F1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085500"/>
  <w15:docId w15:val="{C07FDBA9-4AAF-49F3-887D-8019CFCB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F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C73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C73FC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3FB"/>
  </w:style>
  <w:style w:type="paragraph" w:styleId="Footer">
    <w:name w:val="footer"/>
    <w:basedOn w:val="Normal"/>
    <w:link w:val="FooterChar"/>
    <w:uiPriority w:val="99"/>
    <w:unhideWhenUsed/>
    <w:rsid w:val="00DD2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3FB"/>
  </w:style>
  <w:style w:type="paragraph" w:styleId="ListParagraph">
    <w:name w:val="List Paragraph"/>
    <w:basedOn w:val="Normal"/>
    <w:uiPriority w:val="34"/>
    <w:qFormat/>
    <w:rsid w:val="006A70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8B0F6E5837248A485E171453371B4" ma:contentTypeVersion="10" ma:contentTypeDescription="Create a new document." ma:contentTypeScope="" ma:versionID="4c86ac341bceb14aacbef52d9aa2f86f">
  <xsd:schema xmlns:xsd="http://www.w3.org/2001/XMLSchema" xmlns:xs="http://www.w3.org/2001/XMLSchema" xmlns:p="http://schemas.microsoft.com/office/2006/metadata/properties" xmlns:ns3="e8b2b062-ff32-4302-9b58-25fcd9f7613d" targetNamespace="http://schemas.microsoft.com/office/2006/metadata/properties" ma:root="true" ma:fieldsID="c9f190e4c84ef0d0377c886e25291acf" ns3:_="">
    <xsd:import namespace="e8b2b062-ff32-4302-9b58-25fcd9f76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2b062-ff32-4302-9b58-25fcd9f76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b2b062-ff32-4302-9b58-25fcd9f7613d" xsi:nil="true"/>
  </documentManagement>
</p:properties>
</file>

<file path=customXml/itemProps1.xml><?xml version="1.0" encoding="utf-8"?>
<ds:datastoreItem xmlns:ds="http://schemas.openxmlformats.org/officeDocument/2006/customXml" ds:itemID="{4F86EA47-0A23-4E8B-A391-8916A10ED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2BD8C-BFA7-49FC-B9B3-293EC110E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2b062-ff32-4302-9b58-25fcd9f76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785AD-FC5E-4BF4-A27C-F4CF4E8BFD9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8b2b062-ff32-4302-9b58-25fcd9f761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 Thomas</dc:creator>
  <cp:lastModifiedBy>Abigail Raddar</cp:lastModifiedBy>
  <cp:revision>5</cp:revision>
  <cp:lastPrinted>2024-12-11T13:52:00Z</cp:lastPrinted>
  <dcterms:created xsi:type="dcterms:W3CDTF">2025-02-17T16:33:00Z</dcterms:created>
  <dcterms:modified xsi:type="dcterms:W3CDTF">2025-02-26T20:19:00Z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0x0101007328B0F6E5837248A485E171453371B4</vt:lpwstr>
  </property>
</Properties>
</file>